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厦门市实行房屋建筑和市政基础设施工程施工过程结算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试点项目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名单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3964"/>
        <w:gridCol w:w="4060"/>
        <w:gridCol w:w="3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65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28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56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（代建单位）</w:t>
            </w:r>
          </w:p>
        </w:tc>
        <w:tc>
          <w:tcPr>
            <w:tcW w:w="1540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6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28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马銮湾新城孚中央北安置房</w:t>
            </w:r>
          </w:p>
        </w:tc>
        <w:tc>
          <w:tcPr>
            <w:tcW w:w="1565" w:type="pct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厦门建发建设运营管理有限公司</w:t>
            </w:r>
          </w:p>
        </w:tc>
        <w:tc>
          <w:tcPr>
            <w:tcW w:w="15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福建九鼎建设集团有限公司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珩边居住区保障性安居工程-1317D05及1317D06地块</w:t>
            </w:r>
          </w:p>
        </w:tc>
        <w:tc>
          <w:tcPr>
            <w:tcW w:w="15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厦门安居控股集团有限公司</w:t>
            </w:r>
          </w:p>
        </w:tc>
        <w:tc>
          <w:tcPr>
            <w:tcW w:w="1540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中建海峡（厦门）建设发展有限公司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厦门技师学院</w:t>
            </w:r>
          </w:p>
        </w:tc>
        <w:tc>
          <w:tcPr>
            <w:tcW w:w="15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联发集团有限公司</w:t>
            </w:r>
          </w:p>
        </w:tc>
        <w:tc>
          <w:tcPr>
            <w:tcW w:w="15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中国建筑第四工程局有限公司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下湖安置型商品房一期工程桩基、地下室及上部主体工程</w:t>
            </w:r>
          </w:p>
        </w:tc>
        <w:tc>
          <w:tcPr>
            <w:tcW w:w="15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厦门联发工程管理有限公司</w:t>
            </w:r>
          </w:p>
        </w:tc>
        <w:tc>
          <w:tcPr>
            <w:tcW w:w="1540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永富建工集团有限公司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6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厦门现代服务业基地(丙洲片区)统建区Ⅱ-4地块工程</w:t>
            </w:r>
          </w:p>
        </w:tc>
        <w:tc>
          <w:tcPr>
            <w:tcW w:w="156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厦门市特房海湾投资有限公司</w:t>
            </w:r>
          </w:p>
        </w:tc>
        <w:tc>
          <w:tcPr>
            <w:tcW w:w="1540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永富建工集团有限公司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65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28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何厝安置房及市政配套项目</w:t>
            </w:r>
          </w:p>
        </w:tc>
        <w:tc>
          <w:tcPr>
            <w:tcW w:w="156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厦门市城市建设发展投资有限公司</w:t>
            </w:r>
          </w:p>
        </w:tc>
        <w:tc>
          <w:tcPr>
            <w:tcW w:w="1540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厦门中联永亨建设集团有限公司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5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28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岭兜安置房项目C14地块，C16地块</w:t>
            </w:r>
          </w:p>
        </w:tc>
        <w:tc>
          <w:tcPr>
            <w:tcW w:w="156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厦门建发建设运营管理有限公司</w:t>
            </w:r>
          </w:p>
        </w:tc>
        <w:tc>
          <w:tcPr>
            <w:tcW w:w="1540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厦门中联永亨建设集团有限公司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365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28" w:type="pct"/>
            <w:vAlign w:val="center"/>
          </w:tcPr>
          <w:p>
            <w:pPr>
              <w:spacing w:line="6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湿地公园TOD项目（2021P06地块）</w:t>
            </w:r>
          </w:p>
        </w:tc>
        <w:tc>
          <w:tcPr>
            <w:tcW w:w="156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厦门盛源兆兴有限公司</w:t>
            </w:r>
          </w:p>
        </w:tc>
        <w:tc>
          <w:tcPr>
            <w:tcW w:w="1540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厦门特房建设工程集团有限公司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365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28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机场片区九溪路（翔安南路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-滨海公园大道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）工程</w:t>
            </w:r>
          </w:p>
        </w:tc>
        <w:tc>
          <w:tcPr>
            <w:tcW w:w="156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厦门路桥百城建设投资有限公司</w:t>
            </w:r>
          </w:p>
        </w:tc>
        <w:tc>
          <w:tcPr>
            <w:tcW w:w="1540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中铁一局集团有限公司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28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汀溪西路（凤岭二路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-同翔大道段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）工程</w:t>
            </w:r>
          </w:p>
        </w:tc>
        <w:tc>
          <w:tcPr>
            <w:tcW w:w="156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厦门路桥百城建设投资有限公司</w:t>
            </w:r>
          </w:p>
        </w:tc>
        <w:tc>
          <w:tcPr>
            <w:tcW w:w="1540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福建省华荣建设集团有限公司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65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28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厦门国际创新智慧产业园一期工程</w:t>
            </w:r>
          </w:p>
        </w:tc>
        <w:tc>
          <w:tcPr>
            <w:tcW w:w="156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厦门自贸区创新智慧园有限公司</w:t>
            </w:r>
          </w:p>
        </w:tc>
        <w:tc>
          <w:tcPr>
            <w:tcW w:w="1540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厦门市政工程公司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65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28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机场片区大嶝大桥提升改造工程</w:t>
            </w:r>
          </w:p>
        </w:tc>
        <w:tc>
          <w:tcPr>
            <w:tcW w:w="156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厦门市公路事业发展中心</w:t>
            </w:r>
          </w:p>
        </w:tc>
        <w:tc>
          <w:tcPr>
            <w:tcW w:w="1540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中庆建设有限责任公司</w:t>
            </w:r>
          </w:p>
        </w:tc>
      </w:tr>
    </w:tbl>
    <w:p>
      <w:pPr>
        <w:spacing w:line="620" w:lineRule="exact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8c/wy1AQAAVAMAAA4AAABkcnMv&#10;ZTJvRG9jLnhtbK1TzWobMRC+F/IOQvdYa0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KHHc4or2P172P3/vfz2TaTW7yA71&#10;IdbY+BSwNQ3Xfmhogo0cSxHzWfugwOZfVEWwBe3enSyWQyICk9P5bD6vsCSwNl5wBHv9e4CY7qS3&#10;JAcNBdxhsZZvv8R0aB1b8jTnb7UxZY/G/ZNAzJxhmf6BY47SsBqOmla+3aGkHtffUIfvkxJz79Dd&#10;/FLGAMZgNQabAHrdIbViQh4Zw9UmIY9CLw85IB9n4+qKwOMzy2/j73vpev0Y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J8c/wy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ZjYwZGYxMTQ4Yjg4OWU5NjU0NmU4OWU4NmNkOGEifQ=="/>
  </w:docVars>
  <w:rsids>
    <w:rsidRoot w:val="17CA3788"/>
    <w:rsid w:val="000473CF"/>
    <w:rsid w:val="000D13E3"/>
    <w:rsid w:val="00135D0A"/>
    <w:rsid w:val="002E40E8"/>
    <w:rsid w:val="00320832"/>
    <w:rsid w:val="00345459"/>
    <w:rsid w:val="00426745"/>
    <w:rsid w:val="0068445B"/>
    <w:rsid w:val="008067D4"/>
    <w:rsid w:val="009B46A5"/>
    <w:rsid w:val="00B04B2D"/>
    <w:rsid w:val="00B25DAB"/>
    <w:rsid w:val="00C830A5"/>
    <w:rsid w:val="00DA03E9"/>
    <w:rsid w:val="00F17134"/>
    <w:rsid w:val="00F931CB"/>
    <w:rsid w:val="02805734"/>
    <w:rsid w:val="02CA1EB1"/>
    <w:rsid w:val="03886AB7"/>
    <w:rsid w:val="04497102"/>
    <w:rsid w:val="0566760E"/>
    <w:rsid w:val="05860AE5"/>
    <w:rsid w:val="07017D69"/>
    <w:rsid w:val="0708176C"/>
    <w:rsid w:val="077C4FE2"/>
    <w:rsid w:val="07CD7D74"/>
    <w:rsid w:val="08D90E36"/>
    <w:rsid w:val="0AA177DB"/>
    <w:rsid w:val="0B042058"/>
    <w:rsid w:val="0CB44DEB"/>
    <w:rsid w:val="0DC64C17"/>
    <w:rsid w:val="0DFC6867"/>
    <w:rsid w:val="0E73251E"/>
    <w:rsid w:val="0EBA6B98"/>
    <w:rsid w:val="0FA053ED"/>
    <w:rsid w:val="0FBC4385"/>
    <w:rsid w:val="10A04E3C"/>
    <w:rsid w:val="10FD28E5"/>
    <w:rsid w:val="11671785"/>
    <w:rsid w:val="117D4EAA"/>
    <w:rsid w:val="11DD1A47"/>
    <w:rsid w:val="123D2E92"/>
    <w:rsid w:val="125B2DB1"/>
    <w:rsid w:val="13B16CE7"/>
    <w:rsid w:val="14A40BAE"/>
    <w:rsid w:val="14CD32B0"/>
    <w:rsid w:val="152624AE"/>
    <w:rsid w:val="17481C2C"/>
    <w:rsid w:val="17A1031E"/>
    <w:rsid w:val="17CA3788"/>
    <w:rsid w:val="17CE795F"/>
    <w:rsid w:val="1826207A"/>
    <w:rsid w:val="19265D90"/>
    <w:rsid w:val="1991783A"/>
    <w:rsid w:val="1AF7211C"/>
    <w:rsid w:val="1B9131C9"/>
    <w:rsid w:val="1BA97D45"/>
    <w:rsid w:val="1BE63180"/>
    <w:rsid w:val="1C384B2F"/>
    <w:rsid w:val="1C672639"/>
    <w:rsid w:val="1D4C4073"/>
    <w:rsid w:val="1DD97409"/>
    <w:rsid w:val="1DF7831A"/>
    <w:rsid w:val="1E206F43"/>
    <w:rsid w:val="1EAB3419"/>
    <w:rsid w:val="1ED93070"/>
    <w:rsid w:val="1F5F4E35"/>
    <w:rsid w:val="20033076"/>
    <w:rsid w:val="21F45953"/>
    <w:rsid w:val="222B72CC"/>
    <w:rsid w:val="227E5ECF"/>
    <w:rsid w:val="22DC0A1F"/>
    <w:rsid w:val="231A4389"/>
    <w:rsid w:val="237E662A"/>
    <w:rsid w:val="23E66539"/>
    <w:rsid w:val="25053CAB"/>
    <w:rsid w:val="25E60E23"/>
    <w:rsid w:val="25F96D8D"/>
    <w:rsid w:val="26A21739"/>
    <w:rsid w:val="26A7273E"/>
    <w:rsid w:val="26A94F93"/>
    <w:rsid w:val="26E34EE8"/>
    <w:rsid w:val="27FE518B"/>
    <w:rsid w:val="28333D17"/>
    <w:rsid w:val="289155E3"/>
    <w:rsid w:val="291E2E7B"/>
    <w:rsid w:val="2AE5390E"/>
    <w:rsid w:val="2B823EA2"/>
    <w:rsid w:val="2B9F6CA3"/>
    <w:rsid w:val="2BB67D92"/>
    <w:rsid w:val="2CAF199A"/>
    <w:rsid w:val="2D8B6F64"/>
    <w:rsid w:val="2DA97D95"/>
    <w:rsid w:val="2DF942F8"/>
    <w:rsid w:val="2E6963F9"/>
    <w:rsid w:val="2FCF2152"/>
    <w:rsid w:val="2FE54E75"/>
    <w:rsid w:val="30F32296"/>
    <w:rsid w:val="31CB056A"/>
    <w:rsid w:val="323D4C19"/>
    <w:rsid w:val="323F2FB6"/>
    <w:rsid w:val="32AC4305"/>
    <w:rsid w:val="33271912"/>
    <w:rsid w:val="33983376"/>
    <w:rsid w:val="33A91C24"/>
    <w:rsid w:val="34951C1C"/>
    <w:rsid w:val="364C6E90"/>
    <w:rsid w:val="366F23BE"/>
    <w:rsid w:val="369E1BA7"/>
    <w:rsid w:val="372E4027"/>
    <w:rsid w:val="38157DEC"/>
    <w:rsid w:val="38BC3F52"/>
    <w:rsid w:val="396E71D2"/>
    <w:rsid w:val="3B427E5C"/>
    <w:rsid w:val="3BBE0AB4"/>
    <w:rsid w:val="3C6433F6"/>
    <w:rsid w:val="3D11236F"/>
    <w:rsid w:val="3D2739C8"/>
    <w:rsid w:val="3DB25BEF"/>
    <w:rsid w:val="3E4F6CB0"/>
    <w:rsid w:val="3EBA1E14"/>
    <w:rsid w:val="3F7E03F9"/>
    <w:rsid w:val="3FA07315"/>
    <w:rsid w:val="3FED711E"/>
    <w:rsid w:val="41065CB3"/>
    <w:rsid w:val="41A2619E"/>
    <w:rsid w:val="42EB3209"/>
    <w:rsid w:val="43862212"/>
    <w:rsid w:val="448C05DF"/>
    <w:rsid w:val="45206AD3"/>
    <w:rsid w:val="45716116"/>
    <w:rsid w:val="463E1318"/>
    <w:rsid w:val="465771CD"/>
    <w:rsid w:val="485419BB"/>
    <w:rsid w:val="491A7B75"/>
    <w:rsid w:val="499F74A9"/>
    <w:rsid w:val="49CC3F16"/>
    <w:rsid w:val="4BD80A66"/>
    <w:rsid w:val="4BE16AFA"/>
    <w:rsid w:val="4C336E5A"/>
    <w:rsid w:val="4C79503E"/>
    <w:rsid w:val="4CBB3E71"/>
    <w:rsid w:val="4CF269A2"/>
    <w:rsid w:val="4E99125F"/>
    <w:rsid w:val="4EFF4CDD"/>
    <w:rsid w:val="4FE237A9"/>
    <w:rsid w:val="4FF1420E"/>
    <w:rsid w:val="500A3750"/>
    <w:rsid w:val="50CC1360"/>
    <w:rsid w:val="50DD469C"/>
    <w:rsid w:val="511248E2"/>
    <w:rsid w:val="51CC5C50"/>
    <w:rsid w:val="52640AD3"/>
    <w:rsid w:val="535E64A6"/>
    <w:rsid w:val="53BF50F2"/>
    <w:rsid w:val="53E23BF4"/>
    <w:rsid w:val="54185CB6"/>
    <w:rsid w:val="54597C9E"/>
    <w:rsid w:val="562A2C1B"/>
    <w:rsid w:val="565077BA"/>
    <w:rsid w:val="5822597D"/>
    <w:rsid w:val="58315CF2"/>
    <w:rsid w:val="583733A3"/>
    <w:rsid w:val="58A452DE"/>
    <w:rsid w:val="58B210B1"/>
    <w:rsid w:val="59927FEE"/>
    <w:rsid w:val="59D61635"/>
    <w:rsid w:val="59FE05E1"/>
    <w:rsid w:val="5A8B6D97"/>
    <w:rsid w:val="5AB745E3"/>
    <w:rsid w:val="5B494DDE"/>
    <w:rsid w:val="5D654AF8"/>
    <w:rsid w:val="5E103114"/>
    <w:rsid w:val="5E624801"/>
    <w:rsid w:val="5EB279BE"/>
    <w:rsid w:val="5FFE7904"/>
    <w:rsid w:val="61070EC7"/>
    <w:rsid w:val="61C956BA"/>
    <w:rsid w:val="637A0055"/>
    <w:rsid w:val="64CD637E"/>
    <w:rsid w:val="64CE33F6"/>
    <w:rsid w:val="655555A4"/>
    <w:rsid w:val="65B53119"/>
    <w:rsid w:val="6620306B"/>
    <w:rsid w:val="662F7E8A"/>
    <w:rsid w:val="666E5830"/>
    <w:rsid w:val="66AB0885"/>
    <w:rsid w:val="66EA24BB"/>
    <w:rsid w:val="67CD695F"/>
    <w:rsid w:val="67DF08A2"/>
    <w:rsid w:val="680C5410"/>
    <w:rsid w:val="68566C16"/>
    <w:rsid w:val="69B24FAC"/>
    <w:rsid w:val="6AEE349F"/>
    <w:rsid w:val="6B4133EA"/>
    <w:rsid w:val="6B4F70C5"/>
    <w:rsid w:val="6C0A137A"/>
    <w:rsid w:val="6C2A49C0"/>
    <w:rsid w:val="6C703E04"/>
    <w:rsid w:val="6CC03207"/>
    <w:rsid w:val="6D5F3B15"/>
    <w:rsid w:val="6DFA4B99"/>
    <w:rsid w:val="6E3D27C7"/>
    <w:rsid w:val="6E9C7AA8"/>
    <w:rsid w:val="6ED1025D"/>
    <w:rsid w:val="6EF03AB5"/>
    <w:rsid w:val="70A87D13"/>
    <w:rsid w:val="71CA1FD1"/>
    <w:rsid w:val="720256BC"/>
    <w:rsid w:val="72141A90"/>
    <w:rsid w:val="72336537"/>
    <w:rsid w:val="724A0215"/>
    <w:rsid w:val="730337E1"/>
    <w:rsid w:val="735B387F"/>
    <w:rsid w:val="75FD2B82"/>
    <w:rsid w:val="76B67F72"/>
    <w:rsid w:val="76BBAB0F"/>
    <w:rsid w:val="77634532"/>
    <w:rsid w:val="77EA3332"/>
    <w:rsid w:val="77F7CF24"/>
    <w:rsid w:val="783F6003"/>
    <w:rsid w:val="785115E8"/>
    <w:rsid w:val="788D7910"/>
    <w:rsid w:val="78C42189"/>
    <w:rsid w:val="78C50711"/>
    <w:rsid w:val="78CD2FB0"/>
    <w:rsid w:val="78F244F2"/>
    <w:rsid w:val="795D2751"/>
    <w:rsid w:val="7A20580B"/>
    <w:rsid w:val="7AC1749D"/>
    <w:rsid w:val="7AED654E"/>
    <w:rsid w:val="7B5C0917"/>
    <w:rsid w:val="7B87299F"/>
    <w:rsid w:val="7B902188"/>
    <w:rsid w:val="7CB54620"/>
    <w:rsid w:val="7D120A03"/>
    <w:rsid w:val="7DBB1CE2"/>
    <w:rsid w:val="7DE42898"/>
    <w:rsid w:val="7E4838D1"/>
    <w:rsid w:val="7E8B4A57"/>
    <w:rsid w:val="7F606FAC"/>
    <w:rsid w:val="7FB610F0"/>
    <w:rsid w:val="7FB623D9"/>
    <w:rsid w:val="7FF71B07"/>
    <w:rsid w:val="B3DFF9DF"/>
    <w:rsid w:val="E3875D1D"/>
    <w:rsid w:val="F0BB4DBA"/>
    <w:rsid w:val="F37519D5"/>
    <w:rsid w:val="F6BFF780"/>
    <w:rsid w:val="F7DDB0A2"/>
    <w:rsid w:val="FADCD6B0"/>
    <w:rsid w:val="FC35B1EC"/>
    <w:rsid w:val="FF5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550</Words>
  <Characters>577</Characters>
  <Lines>21</Lines>
  <Paragraphs>6</Paragraphs>
  <TotalTime>2</TotalTime>
  <ScaleCrop>false</ScaleCrop>
  <LinksUpToDate>false</LinksUpToDate>
  <CharactersWithSpaces>578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2022-02-25T01:19:00Z</dcterms:created>
  <dc:creator>fengfeng</dc:creator>
  <cp:lastModifiedBy>fengfeng</cp:lastModifiedBy>
  <cp:lastPrinted>2022-03-20T00:57:00Z</cp:lastPrinted>
  <dcterms:modified xsi:type="dcterms:W3CDTF">2022-08-30T10:54:30Z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667B2736327D4893BF7A3D6690928C2D</vt:lpwstr>
  </property>
  <property fmtid="{D5CDD505-2E9C-101B-9397-08002B2CF9AE}" pid="4" name="commondata">
    <vt:lpwstr>eyJoZGlkIjoiNDQ0ZjYwZGYxMTQ4Yjg4OWU5NjU0NmU4OWU4NmNkOGEifQ==</vt:lpwstr>
  </property>
</Properties>
</file>